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F86BD" w14:textId="5B1127E1" w:rsidR="00A65164" w:rsidRPr="00BC11F5" w:rsidRDefault="009663D7" w:rsidP="00AB57EB">
      <w:pPr>
        <w:jc w:val="center"/>
        <w:rPr>
          <w:rFonts w:ascii="Trebuchet MS" w:hAnsi="Trebuchet MS"/>
          <w:b/>
          <w:sz w:val="36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3C33D587" wp14:editId="617934A0">
            <wp:extent cx="1552575" cy="155257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DC8" w:rsidRPr="0F668759">
        <w:rPr>
          <w:rFonts w:ascii="Trebuchet MS" w:hAnsi="Trebuchet MS"/>
        </w:rPr>
        <w:t xml:space="preserve"> </w:t>
      </w:r>
    </w:p>
    <w:p w14:paraId="69C0BAA7" w14:textId="77777777" w:rsidR="00A65164" w:rsidRPr="00BC11F5" w:rsidRDefault="00A65164" w:rsidP="00AB57EB">
      <w:pPr>
        <w:jc w:val="center"/>
        <w:rPr>
          <w:rFonts w:ascii="Trebuchet MS" w:hAnsi="Trebuchet MS"/>
          <w:b/>
          <w:sz w:val="36"/>
          <w:szCs w:val="32"/>
          <w:u w:val="single"/>
        </w:rPr>
      </w:pPr>
    </w:p>
    <w:p w14:paraId="21C58923" w14:textId="3C3A2412" w:rsidR="00DE7D81" w:rsidRDefault="007217A3" w:rsidP="00AB57EB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THE KITE PRIMARY FEDERATION</w:t>
      </w:r>
    </w:p>
    <w:p w14:paraId="322ACFD8" w14:textId="77777777" w:rsidR="00B84816" w:rsidRPr="00BC11F5" w:rsidRDefault="00B84816" w:rsidP="00AB57EB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2F7459ED" w14:textId="7D9D0421" w:rsidR="007B083F" w:rsidRPr="00574BA7" w:rsidRDefault="007217A3" w:rsidP="00574BA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574BA7">
        <w:rPr>
          <w:rFonts w:ascii="Trebuchet MS" w:hAnsi="Trebuchet MS"/>
          <w:b/>
          <w:sz w:val="28"/>
          <w:szCs w:val="28"/>
          <w:u w:val="single"/>
        </w:rPr>
        <w:t>EXECUTIVE HEAD TEACHER’S PERFORMANCE MANAGEMENT &amp; PAY REVIEW COMMITTEE</w:t>
      </w:r>
    </w:p>
    <w:p w14:paraId="1DAAA561" w14:textId="77777777" w:rsidR="007B083F" w:rsidRPr="00574BA7" w:rsidRDefault="007B083F" w:rsidP="00574BA7">
      <w:pPr>
        <w:jc w:val="center"/>
        <w:rPr>
          <w:rFonts w:ascii="Trebuchet MS" w:hAnsi="Trebuchet MS"/>
          <w:b/>
          <w:sz w:val="32"/>
          <w:szCs w:val="32"/>
        </w:rPr>
      </w:pPr>
    </w:p>
    <w:p w14:paraId="36972A45" w14:textId="22C9D73D" w:rsidR="007B083F" w:rsidRPr="00574BA7" w:rsidRDefault="007217A3" w:rsidP="00574BA7">
      <w:pPr>
        <w:tabs>
          <w:tab w:val="left" w:pos="2780"/>
          <w:tab w:val="center" w:pos="5099"/>
        </w:tabs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574BA7">
        <w:rPr>
          <w:rFonts w:ascii="Trebuchet MS" w:hAnsi="Trebuchet MS"/>
          <w:b/>
          <w:sz w:val="28"/>
          <w:szCs w:val="28"/>
          <w:u w:val="single"/>
        </w:rPr>
        <w:t>TERMS OF REFERENCE</w:t>
      </w:r>
    </w:p>
    <w:p w14:paraId="603D5D1A" w14:textId="77777777" w:rsidR="00766271" w:rsidRPr="00BC11F5" w:rsidRDefault="00766271" w:rsidP="00766271">
      <w:pPr>
        <w:rPr>
          <w:rFonts w:ascii="Trebuchet MS" w:hAnsi="Trebuchet MS"/>
          <w:sz w:val="32"/>
          <w:szCs w:val="32"/>
        </w:rPr>
      </w:pPr>
    </w:p>
    <w:p w14:paraId="2D298597" w14:textId="77777777" w:rsidR="007B083F" w:rsidRPr="00BC11F5" w:rsidRDefault="007B083F" w:rsidP="00AB57EB">
      <w:pPr>
        <w:jc w:val="both"/>
        <w:rPr>
          <w:rFonts w:ascii="Trebuchet MS" w:hAnsi="Trebuchet MS"/>
          <w:b/>
          <w:szCs w:val="32"/>
          <w:u w:val="single"/>
        </w:rPr>
      </w:pPr>
      <w:r w:rsidRPr="00BC11F5">
        <w:rPr>
          <w:rFonts w:ascii="Trebuchet MS" w:hAnsi="Trebuchet MS"/>
          <w:b/>
          <w:szCs w:val="32"/>
          <w:u w:val="single"/>
        </w:rPr>
        <w:t>Membership:</w:t>
      </w:r>
    </w:p>
    <w:p w14:paraId="2CF6AED9" w14:textId="77777777" w:rsidR="007B083F" w:rsidRPr="00BC11F5" w:rsidRDefault="007B083F" w:rsidP="00AB57EB">
      <w:pPr>
        <w:jc w:val="both"/>
        <w:rPr>
          <w:rFonts w:ascii="Trebuchet MS" w:hAnsi="Trebuchet MS"/>
          <w:b/>
          <w:szCs w:val="32"/>
          <w:u w:val="single"/>
        </w:rPr>
      </w:pPr>
    </w:p>
    <w:p w14:paraId="7EA181AE" w14:textId="2796078E" w:rsidR="007B083F" w:rsidRPr="00BC11F5" w:rsidRDefault="00DE529E" w:rsidP="00DE529E">
      <w:pPr>
        <w:jc w:val="both"/>
        <w:rPr>
          <w:rFonts w:ascii="Trebuchet MS" w:hAnsi="Trebuchet MS"/>
        </w:rPr>
      </w:pPr>
      <w:r w:rsidRPr="00511F4C">
        <w:rPr>
          <w:rFonts w:ascii="Trebuchet MS" w:hAnsi="Trebuchet MS"/>
        </w:rPr>
        <w:t xml:space="preserve">This Committee is appointed by the Governing </w:t>
      </w:r>
      <w:r>
        <w:rPr>
          <w:rFonts w:ascii="Trebuchet MS" w:hAnsi="Trebuchet MS"/>
        </w:rPr>
        <w:t>Board</w:t>
      </w:r>
      <w:r w:rsidRPr="00511F4C">
        <w:rPr>
          <w:rFonts w:ascii="Trebuchet MS" w:hAnsi="Trebuchet MS"/>
        </w:rPr>
        <w:t xml:space="preserve"> to </w:t>
      </w:r>
      <w:r>
        <w:rPr>
          <w:rFonts w:ascii="Trebuchet MS" w:hAnsi="Trebuchet MS"/>
        </w:rPr>
        <w:t xml:space="preserve">conduct the Performance Management of the Executive Headteacher (EHT) and to review the EHT pay.  </w:t>
      </w:r>
      <w:r w:rsidRPr="00511F4C">
        <w:rPr>
          <w:rFonts w:ascii="Trebuchet MS" w:hAnsi="Trebuchet MS"/>
        </w:rPr>
        <w:t>The membership of the committee will be four governors and will include the Chair of Governors.</w:t>
      </w:r>
    </w:p>
    <w:p w14:paraId="14F8FB0E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</w:p>
    <w:p w14:paraId="32EF2E72" w14:textId="74B10FE4" w:rsidR="007B083F" w:rsidRDefault="007B083F" w:rsidP="007B083F">
      <w:p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>Staff</w:t>
      </w:r>
      <w:r w:rsidR="006D390A">
        <w:rPr>
          <w:rFonts w:ascii="Trebuchet MS" w:hAnsi="Trebuchet MS"/>
          <w:szCs w:val="32"/>
        </w:rPr>
        <w:t xml:space="preserve"> Governors, Parent</w:t>
      </w:r>
      <w:r w:rsidRPr="00BC11F5">
        <w:rPr>
          <w:rFonts w:ascii="Trebuchet MS" w:hAnsi="Trebuchet MS"/>
          <w:szCs w:val="32"/>
        </w:rPr>
        <w:t xml:space="preserve"> Governors</w:t>
      </w:r>
      <w:r w:rsidR="006D390A">
        <w:rPr>
          <w:rFonts w:ascii="Trebuchet MS" w:hAnsi="Trebuchet MS"/>
          <w:szCs w:val="32"/>
        </w:rPr>
        <w:t xml:space="preserve"> and parents of children in the school</w:t>
      </w:r>
      <w:r w:rsidRPr="00BC11F5">
        <w:rPr>
          <w:rFonts w:ascii="Trebuchet MS" w:hAnsi="Trebuchet MS"/>
          <w:szCs w:val="32"/>
        </w:rPr>
        <w:t xml:space="preserve"> may not sit on the Committee</w:t>
      </w:r>
      <w:r w:rsidR="000B40AE">
        <w:rPr>
          <w:rFonts w:ascii="Trebuchet MS" w:hAnsi="Trebuchet MS"/>
          <w:szCs w:val="32"/>
        </w:rPr>
        <w:t>.</w:t>
      </w:r>
      <w:r w:rsidR="006D390A">
        <w:rPr>
          <w:rFonts w:ascii="Trebuchet MS" w:hAnsi="Trebuchet MS"/>
          <w:szCs w:val="32"/>
        </w:rPr>
        <w:t xml:space="preserve"> Exception is if the Chair of governors is a parent.</w:t>
      </w:r>
    </w:p>
    <w:p w14:paraId="6A0229EC" w14:textId="77777777" w:rsidR="000B40AE" w:rsidRPr="00BC11F5" w:rsidRDefault="000B40AE" w:rsidP="007B083F">
      <w:pPr>
        <w:jc w:val="both"/>
        <w:rPr>
          <w:rFonts w:ascii="Trebuchet MS" w:hAnsi="Trebuchet MS"/>
          <w:szCs w:val="32"/>
        </w:rPr>
      </w:pPr>
    </w:p>
    <w:p w14:paraId="1CD5A45B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>T</w:t>
      </w:r>
      <w:r w:rsidR="00B84816">
        <w:rPr>
          <w:rFonts w:ascii="Trebuchet MS" w:hAnsi="Trebuchet MS"/>
          <w:szCs w:val="32"/>
        </w:rPr>
        <w:t>he Governing Board</w:t>
      </w:r>
      <w:r w:rsidRPr="00BC11F5">
        <w:rPr>
          <w:rFonts w:ascii="Trebuchet MS" w:hAnsi="Trebuchet MS"/>
          <w:szCs w:val="32"/>
        </w:rPr>
        <w:t xml:space="preserve"> shall appoint the members at the first full meeting of the academic year.</w:t>
      </w:r>
    </w:p>
    <w:p w14:paraId="4B0F01D6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</w:p>
    <w:p w14:paraId="19C65339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>The term of office shall be one (1) year.</w:t>
      </w:r>
    </w:p>
    <w:p w14:paraId="68737B6F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</w:p>
    <w:p w14:paraId="31534756" w14:textId="77777777" w:rsidR="007B083F" w:rsidRDefault="007B083F" w:rsidP="007B083F">
      <w:p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 xml:space="preserve">The Committee shall appoint its own Chair at the first committee meeting of the academic year, for a term of one </w:t>
      </w:r>
      <w:r w:rsidR="009E2845" w:rsidRPr="00BC11F5">
        <w:rPr>
          <w:rFonts w:ascii="Trebuchet MS" w:hAnsi="Trebuchet MS"/>
          <w:szCs w:val="32"/>
        </w:rPr>
        <w:t xml:space="preserve">(1) </w:t>
      </w:r>
      <w:r w:rsidRPr="00BC11F5">
        <w:rPr>
          <w:rFonts w:ascii="Trebuchet MS" w:hAnsi="Trebuchet MS"/>
          <w:szCs w:val="32"/>
        </w:rPr>
        <w:t xml:space="preserve">year.  </w:t>
      </w:r>
    </w:p>
    <w:p w14:paraId="62E48B4D" w14:textId="77777777" w:rsidR="00B84816" w:rsidRPr="00BC11F5" w:rsidRDefault="00B84816" w:rsidP="007B083F">
      <w:pPr>
        <w:jc w:val="both"/>
        <w:rPr>
          <w:rFonts w:ascii="Trebuchet MS" w:hAnsi="Trebuchet MS"/>
          <w:szCs w:val="32"/>
        </w:rPr>
      </w:pPr>
    </w:p>
    <w:p w14:paraId="74C0F9BD" w14:textId="77777777" w:rsidR="007B083F" w:rsidRPr="00BC11F5" w:rsidRDefault="007B083F" w:rsidP="007B083F">
      <w:pPr>
        <w:jc w:val="both"/>
        <w:rPr>
          <w:rFonts w:ascii="Trebuchet MS" w:hAnsi="Trebuchet MS"/>
          <w:b/>
          <w:szCs w:val="32"/>
          <w:u w:val="single"/>
        </w:rPr>
      </w:pPr>
      <w:r w:rsidRPr="00BC11F5">
        <w:rPr>
          <w:rFonts w:ascii="Trebuchet MS" w:hAnsi="Trebuchet MS"/>
          <w:b/>
          <w:szCs w:val="32"/>
          <w:u w:val="single"/>
        </w:rPr>
        <w:t>Quorum:</w:t>
      </w:r>
    </w:p>
    <w:p w14:paraId="2A39AFAA" w14:textId="77777777" w:rsidR="007B083F" w:rsidRPr="00BC11F5" w:rsidRDefault="007B083F" w:rsidP="007B083F">
      <w:pPr>
        <w:jc w:val="both"/>
        <w:rPr>
          <w:rFonts w:ascii="Trebuchet MS" w:hAnsi="Trebuchet MS"/>
          <w:b/>
          <w:szCs w:val="32"/>
          <w:u w:val="single"/>
        </w:rPr>
      </w:pPr>
    </w:p>
    <w:p w14:paraId="0214C4BC" w14:textId="272E362C" w:rsidR="003B5485" w:rsidRDefault="001E17D5" w:rsidP="007B083F">
      <w:pPr>
        <w:jc w:val="both"/>
        <w:rPr>
          <w:rFonts w:ascii="Trebuchet MS" w:hAnsi="Trebuchet MS"/>
          <w:color w:val="FF0000"/>
          <w:szCs w:val="32"/>
        </w:rPr>
      </w:pPr>
      <w:r>
        <w:rPr>
          <w:rFonts w:ascii="Trebuchet MS" w:hAnsi="Trebuchet MS"/>
          <w:szCs w:val="32"/>
        </w:rPr>
        <w:t>Three</w:t>
      </w:r>
      <w:r w:rsidR="007B083F" w:rsidRPr="00BC11F5">
        <w:rPr>
          <w:rFonts w:ascii="Trebuchet MS" w:hAnsi="Trebuchet MS"/>
          <w:szCs w:val="32"/>
        </w:rPr>
        <w:t xml:space="preserve"> members of the Committee must be in attendance</w:t>
      </w:r>
      <w:r>
        <w:rPr>
          <w:rFonts w:ascii="Trebuchet MS" w:hAnsi="Trebuchet MS"/>
          <w:szCs w:val="32"/>
        </w:rPr>
        <w:t xml:space="preserve"> </w:t>
      </w:r>
      <w:r w:rsidR="000B40AE">
        <w:rPr>
          <w:rFonts w:ascii="Trebuchet MS" w:hAnsi="Trebuchet MS"/>
          <w:szCs w:val="32"/>
        </w:rPr>
        <w:t xml:space="preserve">for the Performance Management Review Meetings </w:t>
      </w:r>
      <w:r>
        <w:rPr>
          <w:rFonts w:ascii="Trebuchet MS" w:hAnsi="Trebuchet MS"/>
          <w:szCs w:val="32"/>
        </w:rPr>
        <w:t xml:space="preserve">of which one must be the Chair of Governors. </w:t>
      </w:r>
    </w:p>
    <w:p w14:paraId="71CC07B5" w14:textId="77777777" w:rsidR="003B5485" w:rsidRPr="00BC11F5" w:rsidRDefault="003B5485" w:rsidP="007B083F">
      <w:pPr>
        <w:jc w:val="both"/>
        <w:rPr>
          <w:rFonts w:ascii="Trebuchet MS" w:hAnsi="Trebuchet MS"/>
          <w:szCs w:val="32"/>
        </w:rPr>
      </w:pPr>
    </w:p>
    <w:p w14:paraId="3B50996D" w14:textId="77777777" w:rsidR="003B5485" w:rsidRPr="00BC11F5" w:rsidRDefault="003B5485" w:rsidP="007B083F">
      <w:pPr>
        <w:jc w:val="both"/>
        <w:rPr>
          <w:rFonts w:ascii="Trebuchet MS" w:hAnsi="Trebuchet MS"/>
          <w:b/>
          <w:szCs w:val="32"/>
          <w:u w:val="single"/>
        </w:rPr>
      </w:pPr>
      <w:r w:rsidRPr="00BC11F5">
        <w:rPr>
          <w:rFonts w:ascii="Trebuchet MS" w:hAnsi="Trebuchet MS"/>
          <w:b/>
          <w:szCs w:val="32"/>
          <w:u w:val="single"/>
        </w:rPr>
        <w:t>The Review Cycle:</w:t>
      </w:r>
    </w:p>
    <w:p w14:paraId="1E1ABFF2" w14:textId="77777777" w:rsidR="003B5485" w:rsidRPr="00BC11F5" w:rsidRDefault="003B5485" w:rsidP="007B083F">
      <w:pPr>
        <w:jc w:val="both"/>
        <w:rPr>
          <w:rFonts w:ascii="Trebuchet MS" w:hAnsi="Trebuchet MS"/>
          <w:b/>
          <w:szCs w:val="32"/>
          <w:u w:val="single"/>
        </w:rPr>
      </w:pPr>
    </w:p>
    <w:p w14:paraId="0342561F" w14:textId="719F3921" w:rsidR="009E2845" w:rsidRPr="00D27268" w:rsidRDefault="003B5485" w:rsidP="007B083F">
      <w:pPr>
        <w:jc w:val="both"/>
        <w:rPr>
          <w:rFonts w:ascii="Trebuchet MS" w:hAnsi="Trebuchet MS"/>
          <w:color w:val="FF0000"/>
          <w:szCs w:val="32"/>
        </w:rPr>
      </w:pPr>
      <w:r w:rsidRPr="00BC11F5">
        <w:rPr>
          <w:rFonts w:ascii="Trebuchet MS" w:hAnsi="Trebuchet MS"/>
          <w:szCs w:val="32"/>
        </w:rPr>
        <w:t>The review cycle shall run from October to October, with the first Performance Review meeting of the academic year taking place before 31</w:t>
      </w:r>
      <w:r w:rsidRPr="00BC11F5">
        <w:rPr>
          <w:rFonts w:ascii="Trebuchet MS" w:hAnsi="Trebuchet MS"/>
          <w:szCs w:val="32"/>
          <w:vertAlign w:val="superscript"/>
        </w:rPr>
        <w:t>st</w:t>
      </w:r>
      <w:r w:rsidRPr="00BC11F5">
        <w:rPr>
          <w:rFonts w:ascii="Trebuchet MS" w:hAnsi="Trebuchet MS"/>
          <w:szCs w:val="32"/>
        </w:rPr>
        <w:t xml:space="preserve"> </w:t>
      </w:r>
      <w:r w:rsidR="00510DA5">
        <w:rPr>
          <w:rFonts w:ascii="Trebuchet MS" w:hAnsi="Trebuchet MS"/>
          <w:szCs w:val="32"/>
        </w:rPr>
        <w:t>December.</w:t>
      </w:r>
    </w:p>
    <w:p w14:paraId="22EEA760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</w:p>
    <w:p w14:paraId="3897C5A0" w14:textId="77777777" w:rsidR="007B083F" w:rsidRPr="00BC11F5" w:rsidRDefault="007B083F" w:rsidP="007B083F">
      <w:pPr>
        <w:jc w:val="both"/>
        <w:rPr>
          <w:rFonts w:ascii="Trebuchet MS" w:hAnsi="Trebuchet MS"/>
          <w:b/>
          <w:szCs w:val="32"/>
          <w:u w:val="single"/>
        </w:rPr>
      </w:pPr>
      <w:r w:rsidRPr="00BC11F5">
        <w:rPr>
          <w:rFonts w:ascii="Trebuchet MS" w:hAnsi="Trebuchet MS"/>
          <w:b/>
          <w:szCs w:val="32"/>
          <w:u w:val="single"/>
        </w:rPr>
        <w:t>The members of the Committee must:</w:t>
      </w:r>
    </w:p>
    <w:p w14:paraId="31855B00" w14:textId="77777777" w:rsidR="007B083F" w:rsidRPr="00BC11F5" w:rsidRDefault="007B083F" w:rsidP="007B083F">
      <w:pPr>
        <w:jc w:val="both"/>
        <w:rPr>
          <w:rFonts w:ascii="Trebuchet MS" w:hAnsi="Trebuchet MS"/>
          <w:b/>
          <w:szCs w:val="32"/>
          <w:u w:val="single"/>
        </w:rPr>
      </w:pPr>
    </w:p>
    <w:p w14:paraId="6400DA9A" w14:textId="77777777" w:rsidR="007B083F" w:rsidRPr="00BC11F5" w:rsidRDefault="007B083F" w:rsidP="007B083F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 xml:space="preserve">Seek advice from the appointed external consultant (the School Improvement Advisor) when setting objectives and reviewing the performance of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>.</w:t>
      </w:r>
    </w:p>
    <w:p w14:paraId="0FCF2A5A" w14:textId="77777777" w:rsidR="007B083F" w:rsidRPr="00BC11F5" w:rsidRDefault="007B083F" w:rsidP="007B083F">
      <w:pPr>
        <w:jc w:val="both"/>
        <w:rPr>
          <w:rFonts w:ascii="Trebuchet MS" w:hAnsi="Trebuchet MS"/>
          <w:szCs w:val="32"/>
        </w:rPr>
      </w:pPr>
    </w:p>
    <w:p w14:paraId="19988176" w14:textId="77777777" w:rsidR="003B5485" w:rsidRPr="00BC11F5" w:rsidRDefault="007B083F" w:rsidP="007B083F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lastRenderedPageBreak/>
        <w:t xml:space="preserve">Meet with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and external consultant at the start of the performance review cycle to plan and prepare for the performance review, and set and record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objectives relating to s</w:t>
      </w:r>
      <w:r w:rsidR="003B5485" w:rsidRPr="00BC11F5">
        <w:rPr>
          <w:rFonts w:ascii="Trebuchet MS" w:hAnsi="Trebuchet MS"/>
          <w:szCs w:val="32"/>
        </w:rPr>
        <w:t>chool leadership and management and pupil progress.</w:t>
      </w:r>
    </w:p>
    <w:p w14:paraId="0AAB3947" w14:textId="77777777" w:rsidR="003B5485" w:rsidRPr="00BC11F5" w:rsidRDefault="003B5485" w:rsidP="003B5485">
      <w:pPr>
        <w:jc w:val="both"/>
        <w:rPr>
          <w:rFonts w:ascii="Trebuchet MS" w:hAnsi="Trebuchet MS"/>
          <w:szCs w:val="32"/>
        </w:rPr>
      </w:pPr>
    </w:p>
    <w:p w14:paraId="65C10F1D" w14:textId="77777777" w:rsidR="003B5485" w:rsidRPr="00BC11F5" w:rsidRDefault="003B5485" w:rsidP="003B5485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>Agree arrangements for monitoring the progress of the performance objectives during the year through interim review meetings held halfway through the year and at the end of the academic year.</w:t>
      </w:r>
    </w:p>
    <w:p w14:paraId="3A6DBFD3" w14:textId="77777777" w:rsidR="003B5485" w:rsidRPr="00BC11F5" w:rsidRDefault="003B5485" w:rsidP="003B5485">
      <w:pPr>
        <w:jc w:val="both"/>
        <w:rPr>
          <w:rFonts w:ascii="Trebuchet MS" w:hAnsi="Trebuchet MS"/>
          <w:szCs w:val="32"/>
        </w:rPr>
      </w:pPr>
    </w:p>
    <w:p w14:paraId="1F64D7E6" w14:textId="77777777" w:rsidR="003B5485" w:rsidRPr="00BC11F5" w:rsidRDefault="003B5485" w:rsidP="003B5485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 xml:space="preserve">Meet with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and external consultant at the end of the review cycle to review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>’s performance and identify achievements, including assessment or achievement against objectives, and to discuss and identify professional development needs/activities.</w:t>
      </w:r>
    </w:p>
    <w:p w14:paraId="7ABB48A6" w14:textId="77777777" w:rsidR="003B5485" w:rsidRPr="00BC11F5" w:rsidRDefault="003B5485" w:rsidP="003B5485">
      <w:pPr>
        <w:jc w:val="both"/>
        <w:rPr>
          <w:rFonts w:ascii="Trebuchet MS" w:hAnsi="Trebuchet MS"/>
          <w:szCs w:val="32"/>
        </w:rPr>
      </w:pPr>
    </w:p>
    <w:p w14:paraId="7DDF0E0C" w14:textId="77777777" w:rsidR="003B5485" w:rsidRPr="00BC11F5" w:rsidRDefault="003B5485" w:rsidP="003B5485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 xml:space="preserve">Agree with the external consultant a performance review statement and give a copy to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within 10 days of the first review meeting, and allow 10 days for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to add written comments.</w:t>
      </w:r>
    </w:p>
    <w:p w14:paraId="712AEB67" w14:textId="77777777" w:rsidR="003B5485" w:rsidRPr="00BC11F5" w:rsidRDefault="003B5485" w:rsidP="003B5485">
      <w:pPr>
        <w:jc w:val="both"/>
        <w:rPr>
          <w:rFonts w:ascii="Trebuchet MS" w:hAnsi="Trebuchet MS"/>
          <w:szCs w:val="32"/>
        </w:rPr>
      </w:pPr>
    </w:p>
    <w:p w14:paraId="1695B0CD" w14:textId="77777777" w:rsidR="003B5485" w:rsidRPr="00BC11F5" w:rsidRDefault="003B5485" w:rsidP="003B5485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 xml:space="preserve">Ensure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and the members of the Committee are given a copy of the finalised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>’s Performance Review Statement and objectives for the coming year.</w:t>
      </w:r>
    </w:p>
    <w:p w14:paraId="07AC6EFC" w14:textId="77777777" w:rsidR="003B5485" w:rsidRPr="00BC11F5" w:rsidRDefault="003B5485" w:rsidP="003B5485">
      <w:pPr>
        <w:jc w:val="both"/>
        <w:rPr>
          <w:rFonts w:ascii="Trebuchet MS" w:hAnsi="Trebuchet MS"/>
          <w:szCs w:val="32"/>
        </w:rPr>
      </w:pPr>
    </w:p>
    <w:p w14:paraId="7D2A6A19" w14:textId="44F48CEC" w:rsidR="00554BA2" w:rsidRPr="00BC11F5" w:rsidRDefault="00554BA2" w:rsidP="00F96B9A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rebuchet MS" w:hAnsi="Trebuchet MS"/>
        </w:rPr>
      </w:pPr>
      <w:r w:rsidRPr="461A6473">
        <w:rPr>
          <w:rFonts w:ascii="Trebuchet MS" w:hAnsi="Trebuchet MS"/>
        </w:rPr>
        <w:t>Review</w:t>
      </w:r>
      <w:r w:rsidR="003B5485" w:rsidRPr="461A6473">
        <w:rPr>
          <w:rFonts w:ascii="Trebuchet MS" w:hAnsi="Trebuchet MS"/>
        </w:rPr>
        <w:t xml:space="preserve"> the </w:t>
      </w:r>
      <w:r w:rsidR="00BC11F5" w:rsidRPr="461A6473">
        <w:rPr>
          <w:rFonts w:ascii="Trebuchet MS" w:hAnsi="Trebuchet MS"/>
        </w:rPr>
        <w:t>Executive Head Teacher</w:t>
      </w:r>
      <w:r w:rsidR="003B5485" w:rsidRPr="461A6473">
        <w:rPr>
          <w:rFonts w:ascii="Trebuchet MS" w:hAnsi="Trebuchet MS"/>
        </w:rPr>
        <w:t xml:space="preserve">’s </w:t>
      </w:r>
      <w:r w:rsidRPr="461A6473">
        <w:rPr>
          <w:rFonts w:ascii="Trebuchet MS" w:hAnsi="Trebuchet MS"/>
        </w:rPr>
        <w:t xml:space="preserve">pay and </w:t>
      </w:r>
      <w:r w:rsidR="248832AA" w:rsidRPr="461A6473">
        <w:rPr>
          <w:rFonts w:ascii="Trebuchet MS" w:hAnsi="Trebuchet MS"/>
        </w:rPr>
        <w:t xml:space="preserve">  agree a recommendation to be submitted to the Finance and HR Committee for Formal Approval</w:t>
      </w:r>
    </w:p>
    <w:p w14:paraId="5F3535E5" w14:textId="77777777" w:rsidR="00554BA2" w:rsidRPr="00BC11F5" w:rsidRDefault="00554BA2" w:rsidP="00554BA2">
      <w:pPr>
        <w:jc w:val="both"/>
        <w:rPr>
          <w:rFonts w:ascii="Trebuchet MS" w:hAnsi="Trebuchet MS"/>
          <w:szCs w:val="32"/>
        </w:rPr>
      </w:pPr>
    </w:p>
    <w:p w14:paraId="176172ED" w14:textId="299A654D" w:rsidR="00554BA2" w:rsidRPr="00BC11F5" w:rsidRDefault="00554BA2" w:rsidP="461A6473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r w:rsidRPr="461A6473">
        <w:rPr>
          <w:rFonts w:ascii="Trebuchet MS" w:hAnsi="Trebuchet MS"/>
        </w:rPr>
        <w:t>Inform the Finance Committee</w:t>
      </w:r>
      <w:r w:rsidR="00510DA5" w:rsidRPr="461A6473">
        <w:rPr>
          <w:rFonts w:ascii="Trebuchet MS" w:hAnsi="Trebuchet MS"/>
        </w:rPr>
        <w:t xml:space="preserve"> </w:t>
      </w:r>
      <w:r w:rsidRPr="461A6473">
        <w:rPr>
          <w:rFonts w:ascii="Trebuchet MS" w:hAnsi="Trebuchet MS"/>
        </w:rPr>
        <w:t xml:space="preserve">immediately of their </w:t>
      </w:r>
      <w:r w:rsidR="00386A90" w:rsidRPr="461A6473">
        <w:rPr>
          <w:rFonts w:ascii="Trebuchet MS" w:hAnsi="Trebuchet MS"/>
        </w:rPr>
        <w:t>recommendation</w:t>
      </w:r>
      <w:r w:rsidRPr="461A6473">
        <w:rPr>
          <w:rFonts w:ascii="Trebuchet MS" w:hAnsi="Trebuchet MS"/>
        </w:rPr>
        <w:t xml:space="preserve"> on the </w:t>
      </w:r>
      <w:r w:rsidR="00BC11F5" w:rsidRPr="461A6473">
        <w:rPr>
          <w:rFonts w:ascii="Trebuchet MS" w:hAnsi="Trebuchet MS"/>
        </w:rPr>
        <w:t>Executive Head Teacher</w:t>
      </w:r>
      <w:r w:rsidRPr="461A6473">
        <w:rPr>
          <w:rFonts w:ascii="Trebuchet MS" w:hAnsi="Trebuchet MS"/>
        </w:rPr>
        <w:t>’s Pay.</w:t>
      </w:r>
    </w:p>
    <w:p w14:paraId="1082B4AF" w14:textId="77777777" w:rsidR="00554BA2" w:rsidRPr="00BC11F5" w:rsidRDefault="00554BA2" w:rsidP="00554BA2">
      <w:pPr>
        <w:jc w:val="both"/>
        <w:rPr>
          <w:rFonts w:ascii="Trebuchet MS" w:hAnsi="Trebuchet MS"/>
          <w:szCs w:val="32"/>
        </w:rPr>
      </w:pPr>
    </w:p>
    <w:p w14:paraId="015A551A" w14:textId="77777777" w:rsidR="00554BA2" w:rsidRPr="00BC11F5" w:rsidRDefault="00554BA2" w:rsidP="00554BA2">
      <w:pPr>
        <w:jc w:val="both"/>
        <w:rPr>
          <w:rFonts w:ascii="Trebuchet MS" w:hAnsi="Trebuchet MS"/>
          <w:szCs w:val="32"/>
        </w:rPr>
      </w:pPr>
    </w:p>
    <w:p w14:paraId="017F6A6A" w14:textId="77777777" w:rsidR="00FC09BC" w:rsidRPr="00BC11F5" w:rsidRDefault="00554BA2" w:rsidP="00554BA2">
      <w:pPr>
        <w:jc w:val="both"/>
        <w:rPr>
          <w:rFonts w:ascii="Trebuchet MS" w:hAnsi="Trebuchet MS"/>
          <w:b/>
          <w:szCs w:val="32"/>
          <w:u w:val="single"/>
        </w:rPr>
      </w:pPr>
      <w:r w:rsidRPr="00BC11F5">
        <w:rPr>
          <w:rFonts w:ascii="Trebuchet MS" w:hAnsi="Trebuchet MS"/>
          <w:b/>
          <w:szCs w:val="32"/>
          <w:u w:val="single"/>
        </w:rPr>
        <w:t>Appeal Review Panel:</w:t>
      </w:r>
    </w:p>
    <w:p w14:paraId="10221F2E" w14:textId="77777777" w:rsidR="00FC09BC" w:rsidRPr="00BC11F5" w:rsidRDefault="00FC09BC" w:rsidP="00554BA2">
      <w:pPr>
        <w:jc w:val="both"/>
        <w:rPr>
          <w:rFonts w:ascii="Trebuchet MS" w:hAnsi="Trebuchet MS"/>
          <w:b/>
          <w:szCs w:val="32"/>
          <w:u w:val="single"/>
        </w:rPr>
      </w:pPr>
    </w:p>
    <w:p w14:paraId="04F7E732" w14:textId="0BAA2FE1" w:rsidR="006D390A" w:rsidRPr="00BC11F5" w:rsidRDefault="3639ADE9" w:rsidP="00510DA5">
      <w:pPr>
        <w:jc w:val="both"/>
        <w:rPr>
          <w:rFonts w:ascii="Trebuchet MS" w:hAnsi="Trebuchet MS"/>
        </w:rPr>
      </w:pPr>
      <w:r w:rsidRPr="0F668759">
        <w:rPr>
          <w:rFonts w:ascii="Trebuchet MS" w:hAnsi="Trebuchet MS"/>
        </w:rPr>
        <w:t>The Committee shall consist of</w:t>
      </w:r>
      <w:r w:rsidR="00510DA5">
        <w:rPr>
          <w:rFonts w:ascii="Trebuchet MS" w:hAnsi="Trebuchet MS"/>
        </w:rPr>
        <w:t xml:space="preserve"> the Vice Chair of Governors and two other governors.</w:t>
      </w:r>
    </w:p>
    <w:p w14:paraId="0812EF4E" w14:textId="192A975B" w:rsidR="00FC09BC" w:rsidRPr="00BC11F5" w:rsidRDefault="00FC09BC" w:rsidP="0F668759">
      <w:pPr>
        <w:jc w:val="both"/>
        <w:rPr>
          <w:rFonts w:ascii="Trebuchet MS" w:hAnsi="Trebuchet MS"/>
        </w:rPr>
      </w:pPr>
      <w:r w:rsidRPr="0F668759">
        <w:rPr>
          <w:rFonts w:ascii="Trebuchet MS" w:hAnsi="Trebuchet MS"/>
        </w:rPr>
        <w:t xml:space="preserve">These appointments shall be made at the first full meeting of the Governing </w:t>
      </w:r>
      <w:r w:rsidR="00510DA5">
        <w:rPr>
          <w:rFonts w:ascii="Trebuchet MS" w:hAnsi="Trebuchet MS"/>
        </w:rPr>
        <w:t>Boards</w:t>
      </w:r>
      <w:r w:rsidR="002219FE">
        <w:rPr>
          <w:rFonts w:ascii="Trebuchet MS" w:hAnsi="Trebuchet MS"/>
        </w:rPr>
        <w:t xml:space="preserve"> </w:t>
      </w:r>
      <w:r w:rsidRPr="0F668759">
        <w:rPr>
          <w:rFonts w:ascii="Trebuchet MS" w:hAnsi="Trebuchet MS"/>
        </w:rPr>
        <w:t>in the academic year and shall be fo</w:t>
      </w:r>
      <w:r w:rsidR="00144C87" w:rsidRPr="0F668759">
        <w:rPr>
          <w:rFonts w:ascii="Trebuchet MS" w:hAnsi="Trebuchet MS"/>
        </w:rPr>
        <w:t xml:space="preserve">r a term of one (1) year. The appointed </w:t>
      </w:r>
      <w:r w:rsidRPr="0F668759">
        <w:rPr>
          <w:rFonts w:ascii="Trebuchet MS" w:hAnsi="Trebuchet MS"/>
        </w:rPr>
        <w:t xml:space="preserve">Governors shall not be a member of the </w:t>
      </w:r>
      <w:r w:rsidR="00BC11F5" w:rsidRPr="0F668759">
        <w:rPr>
          <w:rFonts w:ascii="Trebuchet MS" w:hAnsi="Trebuchet MS"/>
        </w:rPr>
        <w:t>Executive Head Teacher</w:t>
      </w:r>
      <w:r w:rsidRPr="0F668759">
        <w:rPr>
          <w:rFonts w:ascii="Trebuchet MS" w:hAnsi="Trebuchet MS"/>
        </w:rPr>
        <w:t>’s Performance Management &amp; Pay Review Committee, nor shall they be Staff</w:t>
      </w:r>
      <w:r w:rsidR="006D390A">
        <w:rPr>
          <w:rFonts w:ascii="Trebuchet MS" w:hAnsi="Trebuchet MS"/>
        </w:rPr>
        <w:t xml:space="preserve">, parent </w:t>
      </w:r>
      <w:r w:rsidRPr="0F668759">
        <w:rPr>
          <w:rFonts w:ascii="Trebuchet MS" w:hAnsi="Trebuchet MS"/>
        </w:rPr>
        <w:t>Governors</w:t>
      </w:r>
      <w:r w:rsidR="006D390A">
        <w:rPr>
          <w:rFonts w:ascii="Trebuchet MS" w:hAnsi="Trebuchet MS"/>
        </w:rPr>
        <w:t xml:space="preserve"> or parents of children in the schools</w:t>
      </w:r>
      <w:r w:rsidR="006E1F80" w:rsidRPr="0F668759">
        <w:rPr>
          <w:rFonts w:ascii="Trebuchet MS" w:hAnsi="Trebuchet MS"/>
        </w:rPr>
        <w:t>.</w:t>
      </w:r>
      <w:r w:rsidR="7F7C3B66" w:rsidRPr="0F668759">
        <w:rPr>
          <w:rFonts w:ascii="Trebuchet MS" w:hAnsi="Trebuchet MS"/>
        </w:rPr>
        <w:t xml:space="preserve">  </w:t>
      </w:r>
    </w:p>
    <w:p w14:paraId="59734862" w14:textId="77777777" w:rsidR="00FC09BC" w:rsidRPr="00BC11F5" w:rsidRDefault="00FC09BC" w:rsidP="00554BA2">
      <w:pPr>
        <w:jc w:val="both"/>
        <w:rPr>
          <w:rFonts w:ascii="Trebuchet MS" w:hAnsi="Trebuchet MS"/>
          <w:szCs w:val="32"/>
        </w:rPr>
      </w:pPr>
      <w:r w:rsidRPr="00BC11F5">
        <w:rPr>
          <w:rFonts w:ascii="Trebuchet MS" w:hAnsi="Trebuchet MS"/>
          <w:szCs w:val="32"/>
        </w:rPr>
        <w:t xml:space="preserve">In the case of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not being happy with the Performance Review, it will be the responsibility of the Appeal Review Panel to review the process and outcome of the performance Review and inform the </w:t>
      </w:r>
      <w:r w:rsidR="00BC11F5">
        <w:rPr>
          <w:rFonts w:ascii="Trebuchet MS" w:hAnsi="Trebuchet MS"/>
          <w:szCs w:val="32"/>
        </w:rPr>
        <w:t>Executive Head Teacher</w:t>
      </w:r>
      <w:r w:rsidRPr="00BC11F5">
        <w:rPr>
          <w:rFonts w:ascii="Trebuchet MS" w:hAnsi="Trebuchet MS"/>
          <w:szCs w:val="32"/>
        </w:rPr>
        <w:t xml:space="preserve"> of its decision.</w:t>
      </w:r>
    </w:p>
    <w:p w14:paraId="36ACACE9" w14:textId="77777777" w:rsidR="00A63FA1" w:rsidRPr="00BC11F5" w:rsidRDefault="00A63FA1" w:rsidP="00554BA2">
      <w:pPr>
        <w:jc w:val="both"/>
        <w:rPr>
          <w:rFonts w:ascii="Trebuchet MS" w:hAnsi="Trebuchet MS"/>
          <w:szCs w:val="32"/>
        </w:rPr>
      </w:pPr>
    </w:p>
    <w:p w14:paraId="19722596" w14:textId="2CA8A337" w:rsidR="00A63FA1" w:rsidRPr="00BC11F5" w:rsidRDefault="00A63FA1" w:rsidP="0F668759">
      <w:pPr>
        <w:jc w:val="both"/>
        <w:rPr>
          <w:rFonts w:ascii="Trebuchet MS" w:hAnsi="Trebuchet MS"/>
        </w:rPr>
      </w:pPr>
      <w:r w:rsidRPr="0F668759">
        <w:rPr>
          <w:rFonts w:ascii="Trebuchet MS" w:hAnsi="Trebuchet MS"/>
        </w:rPr>
        <w:t>These Terms of Refer</w:t>
      </w:r>
      <w:r w:rsidR="00595C0C" w:rsidRPr="0F668759">
        <w:rPr>
          <w:rFonts w:ascii="Trebuchet MS" w:hAnsi="Trebuchet MS"/>
        </w:rPr>
        <w:t xml:space="preserve">ence shall be reviewed annually in the Autumn Term. </w:t>
      </w:r>
    </w:p>
    <w:p w14:paraId="2656BA1A" w14:textId="77777777" w:rsidR="00906721" w:rsidRDefault="00906721">
      <w:pPr>
        <w:jc w:val="both"/>
        <w:rPr>
          <w:rFonts w:ascii="Trebuchet MS" w:hAnsi="Trebuchet MS"/>
          <w:szCs w:val="32"/>
        </w:rPr>
      </w:pPr>
    </w:p>
    <w:p w14:paraId="37186F0F" w14:textId="46B31AA4" w:rsidR="00906721" w:rsidRDefault="00906721">
      <w:pPr>
        <w:jc w:val="both"/>
        <w:rPr>
          <w:rFonts w:ascii="Trebuchet MS" w:hAnsi="Trebuchet MS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641"/>
      </w:tblGrid>
      <w:tr w:rsidR="00D81933" w:rsidRPr="00511F4C" w14:paraId="2AA3B018" w14:textId="77777777" w:rsidTr="00D81933">
        <w:tc>
          <w:tcPr>
            <w:tcW w:w="4248" w:type="dxa"/>
          </w:tcPr>
          <w:p w14:paraId="32C863F8" w14:textId="77777777" w:rsidR="00D81933" w:rsidRDefault="00D81933" w:rsidP="00D81933">
            <w:pPr>
              <w:spacing w:after="240" w:line="276" w:lineRule="auto"/>
              <w:ind w:left="709" w:hanging="709"/>
              <w:jc w:val="both"/>
              <w:rPr>
                <w:rFonts w:ascii="Trebuchet MS" w:hAnsi="Trebuchet MS" w:cs="Arial"/>
              </w:rPr>
            </w:pPr>
            <w:r w:rsidRPr="00511F4C">
              <w:rPr>
                <w:rFonts w:ascii="Trebuchet MS" w:hAnsi="Trebuchet MS" w:cs="Arial"/>
              </w:rPr>
              <w:t xml:space="preserve">Approved by Full Governing </w:t>
            </w:r>
            <w:r>
              <w:rPr>
                <w:rFonts w:ascii="Trebuchet MS" w:hAnsi="Trebuchet MS" w:cs="Arial"/>
              </w:rPr>
              <w:t>Board</w:t>
            </w:r>
          </w:p>
          <w:p w14:paraId="4CAFEB59" w14:textId="161E411C" w:rsidR="00D81933" w:rsidRPr="00511F4C" w:rsidRDefault="00D81933" w:rsidP="00D81933">
            <w:pPr>
              <w:spacing w:after="240" w:line="276" w:lineRule="auto"/>
              <w:ind w:left="709" w:hanging="709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Date :</w:t>
            </w:r>
            <w:r w:rsidR="00C95B94">
              <w:rPr>
                <w:rFonts w:ascii="Trebuchet MS" w:hAnsi="Trebuchet MS" w:cs="Arial"/>
              </w:rPr>
              <w:t>September 2025</w:t>
            </w:r>
          </w:p>
        </w:tc>
        <w:tc>
          <w:tcPr>
            <w:tcW w:w="5641" w:type="dxa"/>
          </w:tcPr>
          <w:p w14:paraId="13E48F66" w14:textId="77777777" w:rsidR="00D81933" w:rsidRDefault="00D81933" w:rsidP="00D81933">
            <w:pPr>
              <w:spacing w:after="240" w:line="276" w:lineRule="auto"/>
              <w:jc w:val="both"/>
              <w:rPr>
                <w:rFonts w:ascii="Trebuchet MS" w:hAnsi="Trebuchet MS" w:cs="Arial"/>
              </w:rPr>
            </w:pPr>
            <w:r w:rsidRPr="00511F4C">
              <w:rPr>
                <w:rFonts w:ascii="Trebuchet MS" w:hAnsi="Trebuchet MS" w:cs="Arial"/>
              </w:rPr>
              <w:t xml:space="preserve">Chair of Governing </w:t>
            </w:r>
            <w:r>
              <w:rPr>
                <w:rFonts w:ascii="Trebuchet MS" w:hAnsi="Trebuchet MS" w:cs="Arial"/>
              </w:rPr>
              <w:t xml:space="preserve">Board </w:t>
            </w:r>
          </w:p>
          <w:p w14:paraId="425DFC45" w14:textId="7AFB5837" w:rsidR="00D81933" w:rsidRPr="00C95B94" w:rsidRDefault="00D81933" w:rsidP="00D81933">
            <w:pPr>
              <w:spacing w:after="240" w:line="276" w:lineRule="auto"/>
              <w:jc w:val="both"/>
              <w:rPr>
                <w:rFonts w:ascii="Bradley Hand" w:hAnsi="Bradley Hand" w:cs="Arial"/>
              </w:rPr>
            </w:pPr>
            <w:r>
              <w:rPr>
                <w:rFonts w:ascii="Trebuchet MS" w:hAnsi="Trebuchet MS" w:cs="Arial"/>
              </w:rPr>
              <w:t>Signature:</w:t>
            </w:r>
            <w:r w:rsidR="00C95B94">
              <w:rPr>
                <w:rFonts w:ascii="Trebuchet MS" w:hAnsi="Trebuchet MS" w:cs="Arial"/>
              </w:rPr>
              <w:t xml:space="preserve"> </w:t>
            </w:r>
            <w:r w:rsidR="00C95B94">
              <w:rPr>
                <w:rFonts w:ascii="Bradley Hand" w:hAnsi="Bradley Hand" w:cs="Arial"/>
              </w:rPr>
              <w:t>Karen Smith</w:t>
            </w:r>
          </w:p>
        </w:tc>
      </w:tr>
      <w:tr w:rsidR="00D81933" w:rsidRPr="00511F4C" w14:paraId="76339975" w14:textId="77777777" w:rsidTr="00D81933">
        <w:tc>
          <w:tcPr>
            <w:tcW w:w="4248" w:type="dxa"/>
          </w:tcPr>
          <w:p w14:paraId="64A75811" w14:textId="7104EF6C" w:rsidR="00D81933" w:rsidRPr="00511F4C" w:rsidRDefault="00D81933" w:rsidP="00D81933">
            <w:pPr>
              <w:spacing w:after="240" w:line="276" w:lineRule="auto"/>
              <w:jc w:val="both"/>
              <w:rPr>
                <w:rFonts w:ascii="Trebuchet MS" w:hAnsi="Trebuchet MS" w:cs="Arial"/>
              </w:rPr>
            </w:pPr>
            <w:r w:rsidRPr="00511F4C">
              <w:rPr>
                <w:rFonts w:ascii="Trebuchet MS" w:hAnsi="Trebuchet MS" w:cs="Arial"/>
              </w:rPr>
              <w:t>Next Review due</w:t>
            </w:r>
            <w:r w:rsidR="00C95B94">
              <w:rPr>
                <w:rFonts w:ascii="Trebuchet MS" w:hAnsi="Trebuchet MS" w:cs="Arial"/>
              </w:rPr>
              <w:t xml:space="preserve"> September 2026</w:t>
            </w:r>
          </w:p>
        </w:tc>
        <w:tc>
          <w:tcPr>
            <w:tcW w:w="5641" w:type="dxa"/>
          </w:tcPr>
          <w:p w14:paraId="02EA6BBB" w14:textId="4984079D" w:rsidR="00D81933" w:rsidRPr="00511F4C" w:rsidRDefault="00D81933" w:rsidP="00D81933">
            <w:pPr>
              <w:spacing w:after="240" w:line="276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Autumn Term 202</w:t>
            </w:r>
            <w:r w:rsidR="001F0B10">
              <w:rPr>
                <w:rFonts w:ascii="Trebuchet MS" w:hAnsi="Trebuchet MS" w:cs="Arial"/>
              </w:rPr>
              <w:t>5</w:t>
            </w:r>
          </w:p>
        </w:tc>
      </w:tr>
    </w:tbl>
    <w:p w14:paraId="6011DCDE" w14:textId="77777777" w:rsidR="00906721" w:rsidRPr="00BC11F5" w:rsidRDefault="00906721">
      <w:pPr>
        <w:jc w:val="both"/>
        <w:rPr>
          <w:rFonts w:ascii="Trebuchet MS" w:hAnsi="Trebuchet MS"/>
          <w:szCs w:val="32"/>
        </w:rPr>
      </w:pPr>
    </w:p>
    <w:sectPr w:rsidR="00906721" w:rsidRPr="00BC11F5" w:rsidSect="00766271">
      <w:footerReference w:type="even" r:id="rId11"/>
      <w:footerReference w:type="default" r:id="rId12"/>
      <w:pgSz w:w="11900" w:h="16840"/>
      <w:pgMar w:top="1440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4A97" w14:textId="77777777" w:rsidR="000D5956" w:rsidRDefault="000D5956" w:rsidP="00423D2A">
      <w:r>
        <w:separator/>
      </w:r>
    </w:p>
  </w:endnote>
  <w:endnote w:type="continuationSeparator" w:id="0">
    <w:p w14:paraId="4EA99E87" w14:textId="77777777" w:rsidR="000D5956" w:rsidRDefault="000D5956" w:rsidP="0042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2851C" w14:textId="77777777" w:rsidR="00FC09BC" w:rsidRDefault="00E74507" w:rsidP="006E38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9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393598" w14:textId="77777777" w:rsidR="00FC09BC" w:rsidRDefault="00FC09BC" w:rsidP="006E38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72849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1938BF" w14:textId="3F69CD66" w:rsidR="006E1F80" w:rsidRDefault="006E1F8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19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193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A29A15" w14:textId="77777777" w:rsidR="00FC09BC" w:rsidRDefault="00FC09BC" w:rsidP="006E38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455BD" w14:textId="77777777" w:rsidR="000D5956" w:rsidRDefault="000D5956" w:rsidP="00423D2A">
      <w:r>
        <w:separator/>
      </w:r>
    </w:p>
  </w:footnote>
  <w:footnote w:type="continuationSeparator" w:id="0">
    <w:p w14:paraId="285B4A6A" w14:textId="77777777" w:rsidR="000D5956" w:rsidRDefault="000D5956" w:rsidP="0042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AA"/>
    <w:multiLevelType w:val="hybridMultilevel"/>
    <w:tmpl w:val="EED6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4398"/>
    <w:multiLevelType w:val="hybridMultilevel"/>
    <w:tmpl w:val="55982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DAD"/>
    <w:multiLevelType w:val="hybridMultilevel"/>
    <w:tmpl w:val="8772B858"/>
    <w:lvl w:ilvl="0" w:tplc="0409001B">
      <w:start w:val="1"/>
      <w:numFmt w:val="lowerRoman"/>
      <w:lvlText w:val="%1."/>
      <w:lvlJc w:val="righ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20F29E5"/>
    <w:multiLevelType w:val="hybridMultilevel"/>
    <w:tmpl w:val="D332C00E"/>
    <w:lvl w:ilvl="0" w:tplc="0409001B">
      <w:start w:val="1"/>
      <w:numFmt w:val="lowerRoman"/>
      <w:lvlText w:val="%1."/>
      <w:lvlJc w:val="righ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43153728"/>
    <w:multiLevelType w:val="hybridMultilevel"/>
    <w:tmpl w:val="4B7EB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F6121"/>
    <w:multiLevelType w:val="hybridMultilevel"/>
    <w:tmpl w:val="17767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76022"/>
    <w:multiLevelType w:val="hybridMultilevel"/>
    <w:tmpl w:val="981CD6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A3EC8"/>
    <w:multiLevelType w:val="hybridMultilevel"/>
    <w:tmpl w:val="6DE8E4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00E90"/>
    <w:multiLevelType w:val="hybridMultilevel"/>
    <w:tmpl w:val="B47ED6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87045">
    <w:abstractNumId w:val="5"/>
  </w:num>
  <w:num w:numId="2" w16cid:durableId="982848828">
    <w:abstractNumId w:val="8"/>
  </w:num>
  <w:num w:numId="3" w16cid:durableId="1682774925">
    <w:abstractNumId w:val="6"/>
  </w:num>
  <w:num w:numId="4" w16cid:durableId="1745570227">
    <w:abstractNumId w:val="4"/>
  </w:num>
  <w:num w:numId="5" w16cid:durableId="1603338769">
    <w:abstractNumId w:val="3"/>
  </w:num>
  <w:num w:numId="6" w16cid:durableId="747001582">
    <w:abstractNumId w:val="2"/>
  </w:num>
  <w:num w:numId="7" w16cid:durableId="583731604">
    <w:abstractNumId w:val="7"/>
  </w:num>
  <w:num w:numId="8" w16cid:durableId="693725981">
    <w:abstractNumId w:val="1"/>
  </w:num>
  <w:num w:numId="9" w16cid:durableId="80539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71"/>
    <w:rsid w:val="00023C89"/>
    <w:rsid w:val="00054489"/>
    <w:rsid w:val="000958CF"/>
    <w:rsid w:val="000A04BF"/>
    <w:rsid w:val="000B40AE"/>
    <w:rsid w:val="000B4722"/>
    <w:rsid w:val="000D5956"/>
    <w:rsid w:val="000F6673"/>
    <w:rsid w:val="001008BA"/>
    <w:rsid w:val="00144C87"/>
    <w:rsid w:val="001561A3"/>
    <w:rsid w:val="001A023E"/>
    <w:rsid w:val="001C5227"/>
    <w:rsid w:val="001E17D5"/>
    <w:rsid w:val="001E183D"/>
    <w:rsid w:val="001E623D"/>
    <w:rsid w:val="001F0B10"/>
    <w:rsid w:val="0020611E"/>
    <w:rsid w:val="002219FE"/>
    <w:rsid w:val="0026300F"/>
    <w:rsid w:val="002679AE"/>
    <w:rsid w:val="002A24AC"/>
    <w:rsid w:val="00306CC6"/>
    <w:rsid w:val="003117EB"/>
    <w:rsid w:val="00351F06"/>
    <w:rsid w:val="0038269B"/>
    <w:rsid w:val="00386A90"/>
    <w:rsid w:val="003909DD"/>
    <w:rsid w:val="003B5485"/>
    <w:rsid w:val="003D20E0"/>
    <w:rsid w:val="00423D2A"/>
    <w:rsid w:val="0043335B"/>
    <w:rsid w:val="0043526E"/>
    <w:rsid w:val="0044256A"/>
    <w:rsid w:val="004B7B72"/>
    <w:rsid w:val="004E6F16"/>
    <w:rsid w:val="004F2A29"/>
    <w:rsid w:val="00510DA5"/>
    <w:rsid w:val="00524E12"/>
    <w:rsid w:val="00554BA2"/>
    <w:rsid w:val="00574BA7"/>
    <w:rsid w:val="005907DC"/>
    <w:rsid w:val="00595C0C"/>
    <w:rsid w:val="005B3495"/>
    <w:rsid w:val="005C10EC"/>
    <w:rsid w:val="006910E9"/>
    <w:rsid w:val="006920B0"/>
    <w:rsid w:val="00692723"/>
    <w:rsid w:val="006B3CC6"/>
    <w:rsid w:val="006D390A"/>
    <w:rsid w:val="006E1F80"/>
    <w:rsid w:val="006E381C"/>
    <w:rsid w:val="006E44DE"/>
    <w:rsid w:val="00705EE3"/>
    <w:rsid w:val="0071563F"/>
    <w:rsid w:val="007217A3"/>
    <w:rsid w:val="0073016B"/>
    <w:rsid w:val="00766271"/>
    <w:rsid w:val="007B083F"/>
    <w:rsid w:val="007D6F8E"/>
    <w:rsid w:val="007F60A6"/>
    <w:rsid w:val="00801241"/>
    <w:rsid w:val="00892DF6"/>
    <w:rsid w:val="0089674E"/>
    <w:rsid w:val="008A0318"/>
    <w:rsid w:val="008B4624"/>
    <w:rsid w:val="008C72A9"/>
    <w:rsid w:val="008E3D99"/>
    <w:rsid w:val="00906721"/>
    <w:rsid w:val="0095436D"/>
    <w:rsid w:val="009571A2"/>
    <w:rsid w:val="009663D7"/>
    <w:rsid w:val="00976712"/>
    <w:rsid w:val="009A0701"/>
    <w:rsid w:val="009A4FC0"/>
    <w:rsid w:val="009A67CB"/>
    <w:rsid w:val="009E2845"/>
    <w:rsid w:val="009E6B06"/>
    <w:rsid w:val="009F0570"/>
    <w:rsid w:val="00A06FFB"/>
    <w:rsid w:val="00A13786"/>
    <w:rsid w:val="00A34D6F"/>
    <w:rsid w:val="00A42690"/>
    <w:rsid w:val="00A465E0"/>
    <w:rsid w:val="00A54A47"/>
    <w:rsid w:val="00A63FA1"/>
    <w:rsid w:val="00A65164"/>
    <w:rsid w:val="00A66953"/>
    <w:rsid w:val="00A777F0"/>
    <w:rsid w:val="00AB57EB"/>
    <w:rsid w:val="00B101C2"/>
    <w:rsid w:val="00B26CE0"/>
    <w:rsid w:val="00B27D82"/>
    <w:rsid w:val="00B7126B"/>
    <w:rsid w:val="00B84816"/>
    <w:rsid w:val="00B91828"/>
    <w:rsid w:val="00B966D2"/>
    <w:rsid w:val="00B97773"/>
    <w:rsid w:val="00BB4485"/>
    <w:rsid w:val="00BC11F5"/>
    <w:rsid w:val="00BD3C39"/>
    <w:rsid w:val="00BE508B"/>
    <w:rsid w:val="00BF7106"/>
    <w:rsid w:val="00C07F2E"/>
    <w:rsid w:val="00C14E89"/>
    <w:rsid w:val="00C9363C"/>
    <w:rsid w:val="00C95B94"/>
    <w:rsid w:val="00CA03F9"/>
    <w:rsid w:val="00CA684E"/>
    <w:rsid w:val="00CD5AB1"/>
    <w:rsid w:val="00CE59CA"/>
    <w:rsid w:val="00D21EFD"/>
    <w:rsid w:val="00D25923"/>
    <w:rsid w:val="00D27268"/>
    <w:rsid w:val="00D35978"/>
    <w:rsid w:val="00D61B65"/>
    <w:rsid w:val="00D81933"/>
    <w:rsid w:val="00D87E10"/>
    <w:rsid w:val="00DC7637"/>
    <w:rsid w:val="00DE2974"/>
    <w:rsid w:val="00DE529E"/>
    <w:rsid w:val="00DE7D81"/>
    <w:rsid w:val="00E42616"/>
    <w:rsid w:val="00E74507"/>
    <w:rsid w:val="00EB32C3"/>
    <w:rsid w:val="00EB342D"/>
    <w:rsid w:val="00EE3CCA"/>
    <w:rsid w:val="00F25DC8"/>
    <w:rsid w:val="00F40589"/>
    <w:rsid w:val="00F504BA"/>
    <w:rsid w:val="00F718E6"/>
    <w:rsid w:val="00F7380E"/>
    <w:rsid w:val="00F96B9A"/>
    <w:rsid w:val="00FB6C41"/>
    <w:rsid w:val="00FC09BC"/>
    <w:rsid w:val="00FF7D10"/>
    <w:rsid w:val="03ECEAAE"/>
    <w:rsid w:val="0A1FD9C6"/>
    <w:rsid w:val="0A5477B5"/>
    <w:rsid w:val="0F668759"/>
    <w:rsid w:val="180CAD25"/>
    <w:rsid w:val="248832AA"/>
    <w:rsid w:val="30E59866"/>
    <w:rsid w:val="3639ADE9"/>
    <w:rsid w:val="461A6473"/>
    <w:rsid w:val="46423521"/>
    <w:rsid w:val="4946EAD2"/>
    <w:rsid w:val="4C1D7E00"/>
    <w:rsid w:val="4DEA19DC"/>
    <w:rsid w:val="5147D6BD"/>
    <w:rsid w:val="528FC785"/>
    <w:rsid w:val="61F7E8EA"/>
    <w:rsid w:val="65F1F1D3"/>
    <w:rsid w:val="78F38C59"/>
    <w:rsid w:val="7F7C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4578"/>
  <w15:docId w15:val="{6084E988-F480-4CEA-AEC3-7235898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D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D2A"/>
  </w:style>
  <w:style w:type="paragraph" w:styleId="Footer">
    <w:name w:val="footer"/>
    <w:basedOn w:val="Normal"/>
    <w:link w:val="FooterChar"/>
    <w:uiPriority w:val="99"/>
    <w:unhideWhenUsed/>
    <w:rsid w:val="00423D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D2A"/>
  </w:style>
  <w:style w:type="character" w:styleId="CommentReference">
    <w:name w:val="annotation reference"/>
    <w:basedOn w:val="DefaultParagraphFont"/>
    <w:uiPriority w:val="99"/>
    <w:semiHidden/>
    <w:unhideWhenUsed/>
    <w:rsid w:val="00F738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8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8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8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0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6D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E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E505DCD7684B90AACA4CE234D6EB" ma:contentTypeVersion="17" ma:contentTypeDescription="Create a new document." ma:contentTypeScope="" ma:versionID="993de0e47cb9fc1b1aeb059a45491a7c">
  <xsd:schema xmlns:xsd="http://www.w3.org/2001/XMLSchema" xmlns:xs="http://www.w3.org/2001/XMLSchema" xmlns:p="http://schemas.microsoft.com/office/2006/metadata/properties" xmlns:ns2="a83b962d-97e4-4d88-a63e-0643ec23117b" xmlns:ns3="6d93961f-3991-47b9-b416-246ffa060bd2" targetNamespace="http://schemas.microsoft.com/office/2006/metadata/properties" ma:root="true" ma:fieldsID="b13bfe4830854c67eb4c8e89336ab4ed" ns2:_="" ns3:_="">
    <xsd:import namespace="a83b962d-97e4-4d88-a63e-0643ec23117b"/>
    <xsd:import namespace="6d93961f-3991-47b9-b416-246ffa060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962d-97e4-4d88-a63e-0643ec23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15eaee-b799-4612-9f7c-370dd83a2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961f-3991-47b9-b416-246ffa060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9dc096-56e4-4965-8788-f38b604824dc}" ma:internalName="TaxCatchAll" ma:showField="CatchAllData" ma:web="6d93961f-3991-47b9-b416-246ffa060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b962d-97e4-4d88-a63e-0643ec23117b">
      <Terms xmlns="http://schemas.microsoft.com/office/infopath/2007/PartnerControls"/>
    </lcf76f155ced4ddcb4097134ff3c332f>
    <TaxCatchAll xmlns="6d93961f-3991-47b9-b416-246ffa060bd2" xsi:nil="true"/>
  </documentManagement>
</p:properties>
</file>

<file path=customXml/itemProps1.xml><?xml version="1.0" encoding="utf-8"?>
<ds:datastoreItem xmlns:ds="http://schemas.openxmlformats.org/officeDocument/2006/customXml" ds:itemID="{F10B53F9-12E8-486E-84C6-4BD149866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4E695-8BF9-40BE-9D2C-81C3C8C2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b962d-97e4-4d88-a63e-0643ec23117b"/>
    <ds:schemaRef ds:uri="6d93961f-3991-47b9-b416-246ffa060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C416B-1901-48F4-B0B9-731DA20019A9}">
  <ds:schemaRefs>
    <ds:schemaRef ds:uri="http://schemas.microsoft.com/office/2006/metadata/properties"/>
    <ds:schemaRef ds:uri="http://schemas.microsoft.com/office/infopath/2007/PartnerControls"/>
    <ds:schemaRef ds:uri="a83b962d-97e4-4d88-a63e-0643ec23117b"/>
    <ds:schemaRef ds:uri="6d93961f-3991-47b9-b416-246ffa060b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3161</Characters>
  <Application>Microsoft Office Word</Application>
  <DocSecurity>0</DocSecurity>
  <Lines>26</Lines>
  <Paragraphs>7</Paragraphs>
  <ScaleCrop>false</ScaleCrop>
  <Company>Welford Park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Puxley</dc:creator>
  <cp:lastModifiedBy>Karen Smith</cp:lastModifiedBy>
  <cp:revision>2</cp:revision>
  <cp:lastPrinted>2022-09-16T15:17:00Z</cp:lastPrinted>
  <dcterms:created xsi:type="dcterms:W3CDTF">2026-01-28T10:30:00Z</dcterms:created>
  <dcterms:modified xsi:type="dcterms:W3CDTF">2026-01-28T10:30:00Z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0x0101008F0BE505DCD7684B90AACA4CE234D6EB</vt:lpwstr>
  </property>
  <property fmtid="{D5CDD505-2E9C-101B-9397-08002B2CF9AE}" pid="3" name="MediaServiceImageTags">
    <vt:lpwstr/>
  </property>
</Properties>
</file>